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89" w:rsidRDefault="000C590C">
      <w:pPr>
        <w:spacing w:line="360" w:lineRule="auto"/>
        <w:jc w:val="center"/>
        <w:outlineLvl w:val="0"/>
        <w:rPr>
          <w:rFonts w:ascii="黑体" w:eastAsia="黑体" w:hAnsi="宋体"/>
          <w:b/>
          <w:spacing w:val="8"/>
          <w:sz w:val="32"/>
          <w:szCs w:val="32"/>
        </w:rPr>
      </w:pPr>
      <w:bookmarkStart w:id="0" w:name="_Toc290886691"/>
      <w:bookmarkStart w:id="1" w:name="_Toc290885387"/>
      <w:bookmarkStart w:id="2" w:name="_Toc290883488"/>
      <w:bookmarkStart w:id="3" w:name="_Toc290883446"/>
      <w:bookmarkStart w:id="4" w:name="_Toc290883413"/>
      <w:r>
        <w:rPr>
          <w:rFonts w:ascii="黑体" w:eastAsia="黑体" w:hAnsi="宋体" w:hint="eastAsia"/>
          <w:b/>
          <w:spacing w:val="8"/>
          <w:sz w:val="32"/>
          <w:szCs w:val="32"/>
        </w:rPr>
        <w:t>上海工程技术大学</w:t>
      </w:r>
      <w:r w:rsidR="00365ABF">
        <w:rPr>
          <w:rFonts w:ascii="黑体" w:eastAsia="黑体" w:hAnsi="宋体" w:hint="eastAsia"/>
          <w:b/>
          <w:spacing w:val="8"/>
          <w:sz w:val="32"/>
          <w:szCs w:val="32"/>
        </w:rPr>
        <w:t>成人高等学历教育</w:t>
      </w:r>
    </w:p>
    <w:p w:rsidR="00B21989" w:rsidRDefault="000C590C">
      <w:pPr>
        <w:spacing w:line="360" w:lineRule="auto"/>
        <w:jc w:val="center"/>
        <w:outlineLvl w:val="0"/>
        <w:rPr>
          <w:rFonts w:ascii="黑体" w:eastAsia="黑体" w:hAnsi="宋体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教学</w:t>
      </w:r>
      <w:r w:rsidR="00402362">
        <w:rPr>
          <w:rFonts w:ascii="黑体" w:eastAsia="黑体" w:hAnsi="宋体" w:hint="eastAsia"/>
          <w:b/>
          <w:bCs/>
          <w:sz w:val="32"/>
          <w:szCs w:val="32"/>
        </w:rPr>
        <w:t>及</w:t>
      </w:r>
      <w:r>
        <w:rPr>
          <w:rFonts w:ascii="黑体" w:eastAsia="黑体" w:hAnsi="宋体" w:hint="eastAsia"/>
          <w:b/>
          <w:bCs/>
          <w:sz w:val="32"/>
          <w:szCs w:val="32"/>
        </w:rPr>
        <w:t>管理</w:t>
      </w:r>
      <w:r w:rsidR="00402362">
        <w:rPr>
          <w:rFonts w:ascii="黑体" w:eastAsia="黑体" w:hAnsi="宋体" w:hint="eastAsia"/>
          <w:b/>
          <w:bCs/>
          <w:sz w:val="32"/>
          <w:szCs w:val="32"/>
        </w:rPr>
        <w:t>资料归档</w:t>
      </w:r>
      <w:r>
        <w:rPr>
          <w:rFonts w:ascii="黑体" w:eastAsia="黑体" w:hAnsi="宋体" w:hint="eastAsia"/>
          <w:b/>
          <w:bCs/>
          <w:sz w:val="32"/>
          <w:szCs w:val="32"/>
        </w:rPr>
        <w:t>管理规定</w:t>
      </w:r>
      <w:bookmarkEnd w:id="0"/>
      <w:bookmarkEnd w:id="1"/>
      <w:bookmarkEnd w:id="2"/>
      <w:bookmarkEnd w:id="3"/>
      <w:bookmarkEnd w:id="4"/>
    </w:p>
    <w:p w:rsidR="00B21989" w:rsidRDefault="00B21989">
      <w:pPr>
        <w:spacing w:line="360" w:lineRule="auto"/>
        <w:rPr>
          <w:rFonts w:ascii="宋体" w:hAnsi="宋体"/>
          <w:sz w:val="24"/>
        </w:rPr>
      </w:pPr>
    </w:p>
    <w:p w:rsidR="00B21989" w:rsidRDefault="000C590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为了加强继续教育学院夜大学的教学</w:t>
      </w:r>
      <w:r w:rsidR="009165A8">
        <w:rPr>
          <w:rFonts w:ascii="宋体" w:hAnsi="宋体" w:hint="eastAsia"/>
          <w:sz w:val="24"/>
        </w:rPr>
        <w:t>及管理</w:t>
      </w:r>
      <w:r>
        <w:rPr>
          <w:rFonts w:ascii="宋体" w:hAnsi="宋体" w:hint="eastAsia"/>
          <w:sz w:val="24"/>
        </w:rPr>
        <w:t>资料的归档管理，提高教学教务档案工作的标准化、规范化、科学化管理，现对上海工程技术大学继续教育学院各教学点的教学</w:t>
      </w:r>
      <w:r w:rsidR="00402362">
        <w:rPr>
          <w:rFonts w:ascii="宋体" w:hAnsi="宋体" w:hint="eastAsia"/>
          <w:sz w:val="24"/>
        </w:rPr>
        <w:t>及管理资料</w:t>
      </w:r>
      <w:r>
        <w:rPr>
          <w:rFonts w:ascii="宋体" w:hAnsi="宋体" w:hint="eastAsia"/>
          <w:sz w:val="24"/>
        </w:rPr>
        <w:t>归档工作提出如下要求。</w:t>
      </w:r>
    </w:p>
    <w:p w:rsidR="00B21989" w:rsidRDefault="000C590C">
      <w:pPr>
        <w:spacing w:line="360" w:lineRule="auto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一、教学类档案归档范围</w:t>
      </w:r>
    </w:p>
    <w:p w:rsidR="00B21989" w:rsidRDefault="000C590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1、凡在教学过程中和教务管理中直接形成的具有保存价值的文字、图表、声像载体材料均属教学类管理档案。</w:t>
      </w:r>
    </w:p>
    <w:p w:rsidR="00B21989" w:rsidRDefault="000C590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2、归档的文件材料，必须遵循其自然形成规律，保持有机联系，符合教学教务管理的系统性特点，做到完整、准确。</w:t>
      </w:r>
    </w:p>
    <w:p w:rsidR="00B21989" w:rsidRDefault="000C590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3、归档的档案内容包括招生、学籍、教学、教务、教研、考</w:t>
      </w:r>
      <w:proofErr w:type="gramStart"/>
      <w:r>
        <w:rPr>
          <w:rFonts w:ascii="宋体" w:hAnsi="宋体" w:hint="eastAsia"/>
          <w:sz w:val="24"/>
        </w:rPr>
        <w:t>务</w:t>
      </w:r>
      <w:proofErr w:type="gramEnd"/>
      <w:r>
        <w:rPr>
          <w:rFonts w:ascii="宋体" w:hAnsi="宋体" w:hint="eastAsia"/>
          <w:sz w:val="24"/>
        </w:rPr>
        <w:t>、教材等方面。</w:t>
      </w:r>
    </w:p>
    <w:p w:rsidR="00B21989" w:rsidRDefault="000C590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4、在加强纸质档案管理的同时，还要加强电子档案的建设与管理，提高管理水平与档案的利用率。</w:t>
      </w:r>
    </w:p>
    <w:p w:rsidR="00B21989" w:rsidRDefault="000C590C">
      <w:pPr>
        <w:spacing w:line="360" w:lineRule="auto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二、档案归档要求</w:t>
      </w:r>
    </w:p>
    <w:p w:rsidR="00B21989" w:rsidRDefault="000C590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1、归档的纸质文件材料，必须字迹工整，签字手续完备，统一用A4纸。</w:t>
      </w:r>
    </w:p>
    <w:p w:rsidR="00B21989" w:rsidRDefault="000C590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根据档案材料的形成时间和规律，以保持其有机联系和便于查考的原则进行组卷。为方便利用，原则上相同内容的材料组成一卷，同一内容的文件材料数量多时可分别组成若干卷。从教学检查的要求出发，本、专科材料应分开组卷。</w:t>
      </w:r>
    </w:p>
    <w:p w:rsidR="00B21989" w:rsidRDefault="000C590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3、卷内密不可分的文件材料按正件在前，附件在后；印件在前，定稿在后；批复在前，请示在后的要求排列。</w:t>
      </w:r>
    </w:p>
    <w:p w:rsidR="00B21989" w:rsidRDefault="000C590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4、档案案卷的分类及名称要科学、规范，综合类一般按年份组卷，教学、考务、学籍、教材类等应按学年或学期组卷；档案时间起讫，应与学年或学期相一致。</w:t>
      </w:r>
    </w:p>
    <w:p w:rsidR="00B21989" w:rsidRDefault="000C590C">
      <w:pPr>
        <w:spacing w:line="360" w:lineRule="auto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三、教学资料归档范围主要包括以下内容</w:t>
      </w:r>
    </w:p>
    <w:p w:rsidR="00B21989" w:rsidRPr="00402362" w:rsidRDefault="000C590C">
      <w:pPr>
        <w:spacing w:line="360" w:lineRule="auto"/>
        <w:ind w:firstLineChars="196" w:firstLine="551"/>
        <w:rPr>
          <w:rFonts w:ascii="宋体" w:hAnsi="宋体"/>
          <w:b/>
          <w:sz w:val="28"/>
          <w:szCs w:val="28"/>
        </w:rPr>
      </w:pPr>
      <w:r w:rsidRPr="00402362">
        <w:rPr>
          <w:rFonts w:ascii="宋体" w:hAnsi="宋体" w:hint="eastAsia"/>
          <w:b/>
          <w:sz w:val="28"/>
          <w:szCs w:val="28"/>
        </w:rPr>
        <w:t>（一）学籍、学历、学位管理</w:t>
      </w:r>
    </w:p>
    <w:p w:rsidR="00B21989" w:rsidRPr="00402362" w:rsidRDefault="000C590C">
      <w:pPr>
        <w:spacing w:line="360" w:lineRule="auto"/>
        <w:ind w:firstLine="480"/>
        <w:rPr>
          <w:rFonts w:ascii="宋体" w:hAnsi="宋体"/>
          <w:sz w:val="24"/>
        </w:rPr>
      </w:pPr>
      <w:r w:rsidRPr="00402362">
        <w:rPr>
          <w:rFonts w:ascii="宋体" w:hAnsi="宋体" w:hint="eastAsia"/>
          <w:sz w:val="24"/>
        </w:rPr>
        <w:t xml:space="preserve">  1、学生信息卡（新生填写）</w:t>
      </w:r>
    </w:p>
    <w:p w:rsidR="00B21989" w:rsidRPr="00402362" w:rsidRDefault="000C590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02362">
        <w:rPr>
          <w:rFonts w:ascii="宋体" w:hAnsi="宋体" w:hint="eastAsia"/>
          <w:sz w:val="24"/>
        </w:rPr>
        <w:t xml:space="preserve">  2、《学生信息</w:t>
      </w:r>
      <w:r w:rsidR="00613E13">
        <w:rPr>
          <w:rFonts w:ascii="宋体" w:hAnsi="宋体" w:hint="eastAsia"/>
          <w:sz w:val="24"/>
        </w:rPr>
        <w:t>管理</w:t>
      </w:r>
      <w:r w:rsidRPr="00402362">
        <w:rPr>
          <w:rFonts w:ascii="宋体" w:hAnsi="宋体" w:hint="eastAsia"/>
          <w:sz w:val="24"/>
        </w:rPr>
        <w:t>表》</w:t>
      </w:r>
      <w:r w:rsidR="000E0E47">
        <w:rPr>
          <w:rFonts w:ascii="宋体" w:hAnsi="宋体" w:hint="eastAsia"/>
          <w:sz w:val="24"/>
        </w:rPr>
        <w:t>（可通过“学历平台”导出打印）</w:t>
      </w:r>
    </w:p>
    <w:p w:rsidR="00B21989" w:rsidRPr="00402362" w:rsidRDefault="000C590C">
      <w:pPr>
        <w:spacing w:line="360" w:lineRule="auto"/>
        <w:ind w:firstLineChars="300" w:firstLine="720"/>
        <w:rPr>
          <w:rFonts w:ascii="宋体" w:hAnsi="宋体"/>
          <w:sz w:val="24"/>
        </w:rPr>
      </w:pPr>
      <w:r w:rsidRPr="00402362">
        <w:rPr>
          <w:rFonts w:ascii="宋体" w:hAnsi="宋体" w:hint="eastAsia"/>
          <w:sz w:val="24"/>
        </w:rPr>
        <w:lastRenderedPageBreak/>
        <w:t>3、学生名册（按专业、层次、班级）</w:t>
      </w:r>
    </w:p>
    <w:p w:rsidR="00B21989" w:rsidRPr="00402362" w:rsidRDefault="000C590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02362">
        <w:rPr>
          <w:rFonts w:ascii="宋体" w:hAnsi="宋体" w:hint="eastAsia"/>
          <w:sz w:val="24"/>
        </w:rPr>
        <w:t xml:space="preserve">  4、学生学籍变更材料（休学、复学、转学、退学）、学生重修、免修材料</w:t>
      </w:r>
    </w:p>
    <w:p w:rsidR="00B21989" w:rsidRPr="00402362" w:rsidRDefault="000C590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02362">
        <w:rPr>
          <w:rFonts w:ascii="宋体" w:hAnsi="宋体" w:hint="eastAsia"/>
          <w:sz w:val="24"/>
        </w:rPr>
        <w:t xml:space="preserve">  5、《夜大学学生延期毕业申请表》</w:t>
      </w:r>
    </w:p>
    <w:p w:rsidR="00B21989" w:rsidRPr="00402362" w:rsidRDefault="000C590C">
      <w:pPr>
        <w:spacing w:line="360" w:lineRule="auto"/>
        <w:ind w:firstLineChars="300" w:firstLine="720"/>
        <w:rPr>
          <w:rFonts w:ascii="宋体" w:hAnsi="宋体"/>
          <w:sz w:val="24"/>
        </w:rPr>
      </w:pPr>
      <w:r w:rsidRPr="00402362">
        <w:rPr>
          <w:rFonts w:ascii="宋体" w:hAnsi="宋体" w:hint="eastAsia"/>
          <w:sz w:val="24"/>
        </w:rPr>
        <w:t>6、《上海工程技术大学继续教育学院学士学位申请表》</w:t>
      </w:r>
    </w:p>
    <w:p w:rsidR="00B21989" w:rsidRPr="00402362" w:rsidRDefault="000C590C">
      <w:pPr>
        <w:spacing w:line="360" w:lineRule="auto"/>
        <w:ind w:firstLineChars="300" w:firstLine="720"/>
        <w:rPr>
          <w:rFonts w:ascii="宋体" w:hAnsi="宋体"/>
          <w:sz w:val="24"/>
        </w:rPr>
      </w:pPr>
      <w:r w:rsidRPr="00402362">
        <w:rPr>
          <w:rFonts w:ascii="宋体" w:hAnsi="宋体" w:hint="eastAsia"/>
          <w:sz w:val="24"/>
        </w:rPr>
        <w:t>7、《20  年  月夜大学学生学士学位信息申请确认表》</w:t>
      </w:r>
    </w:p>
    <w:p w:rsidR="00B21989" w:rsidRPr="00402362" w:rsidRDefault="000C590C">
      <w:pPr>
        <w:spacing w:line="360" w:lineRule="auto"/>
        <w:ind w:firstLineChars="300" w:firstLine="720"/>
        <w:rPr>
          <w:rFonts w:ascii="宋体" w:hAnsi="宋体"/>
          <w:sz w:val="24"/>
        </w:rPr>
      </w:pPr>
      <w:r w:rsidRPr="00402362">
        <w:rPr>
          <w:rFonts w:ascii="宋体" w:hAnsi="宋体" w:hint="eastAsia"/>
          <w:sz w:val="24"/>
        </w:rPr>
        <w:t>8、《20  年  月夜大学毕业证书打印及信息确认表》</w:t>
      </w:r>
    </w:p>
    <w:p w:rsidR="00B21989" w:rsidRPr="00402362" w:rsidRDefault="000C590C">
      <w:pPr>
        <w:spacing w:line="360" w:lineRule="auto"/>
        <w:ind w:firstLineChars="300" w:firstLine="720"/>
        <w:rPr>
          <w:rFonts w:ascii="宋体" w:hAnsi="宋体"/>
          <w:sz w:val="24"/>
        </w:rPr>
      </w:pPr>
      <w:r w:rsidRPr="00402362">
        <w:rPr>
          <w:rFonts w:ascii="宋体" w:hAnsi="宋体" w:hint="eastAsia"/>
          <w:sz w:val="24"/>
        </w:rPr>
        <w:t>9、毕业证书及个人档案签收名单</w:t>
      </w:r>
    </w:p>
    <w:p w:rsidR="00B21989" w:rsidRPr="00402362" w:rsidRDefault="000C590C">
      <w:pPr>
        <w:spacing w:line="360" w:lineRule="auto"/>
        <w:ind w:firstLineChars="300" w:firstLine="720"/>
        <w:rPr>
          <w:rFonts w:ascii="宋体" w:hAnsi="宋体"/>
          <w:sz w:val="24"/>
        </w:rPr>
      </w:pPr>
      <w:r w:rsidRPr="00402362">
        <w:rPr>
          <w:rFonts w:ascii="宋体" w:hAnsi="宋体" w:hint="eastAsia"/>
          <w:sz w:val="24"/>
        </w:rPr>
        <w:t>10、学士学位签收名单</w:t>
      </w:r>
    </w:p>
    <w:p w:rsidR="00B21989" w:rsidRPr="00402362" w:rsidRDefault="000C590C">
      <w:pPr>
        <w:spacing w:line="360" w:lineRule="auto"/>
        <w:ind w:firstLineChars="300" w:firstLine="720"/>
        <w:rPr>
          <w:rFonts w:ascii="宋体" w:hAnsi="宋体"/>
          <w:sz w:val="24"/>
        </w:rPr>
      </w:pPr>
      <w:r w:rsidRPr="00402362">
        <w:rPr>
          <w:rFonts w:ascii="宋体" w:hAnsi="宋体" w:hint="eastAsia"/>
          <w:sz w:val="24"/>
        </w:rPr>
        <w:t>11、学士学位评审材料</w:t>
      </w:r>
    </w:p>
    <w:p w:rsidR="00B21989" w:rsidRPr="00402362" w:rsidRDefault="000C590C">
      <w:pPr>
        <w:spacing w:line="360" w:lineRule="auto"/>
        <w:ind w:firstLineChars="196" w:firstLine="551"/>
        <w:rPr>
          <w:rFonts w:ascii="宋体" w:hAnsi="宋体"/>
          <w:b/>
          <w:sz w:val="28"/>
          <w:szCs w:val="28"/>
        </w:rPr>
      </w:pPr>
      <w:r w:rsidRPr="00402362">
        <w:rPr>
          <w:rFonts w:ascii="宋体" w:hAnsi="宋体" w:hint="eastAsia"/>
          <w:b/>
          <w:sz w:val="28"/>
          <w:szCs w:val="28"/>
        </w:rPr>
        <w:t>（二）成绩管理</w:t>
      </w:r>
    </w:p>
    <w:p w:rsidR="00B21989" w:rsidRPr="00402362" w:rsidRDefault="000C590C">
      <w:pPr>
        <w:spacing w:line="360" w:lineRule="auto"/>
        <w:ind w:firstLineChars="250" w:firstLine="600"/>
        <w:rPr>
          <w:rFonts w:ascii="宋体" w:hAnsi="宋体"/>
          <w:sz w:val="24"/>
        </w:rPr>
      </w:pPr>
      <w:r w:rsidRPr="00402362">
        <w:rPr>
          <w:rFonts w:ascii="宋体" w:hAnsi="宋体" w:hint="eastAsia"/>
          <w:sz w:val="24"/>
        </w:rPr>
        <w:t>1、课程电子登分表</w:t>
      </w:r>
    </w:p>
    <w:p w:rsidR="00B21989" w:rsidRPr="00402362" w:rsidRDefault="000C590C">
      <w:pPr>
        <w:spacing w:line="360" w:lineRule="auto"/>
        <w:ind w:firstLineChars="250" w:firstLine="600"/>
        <w:rPr>
          <w:rFonts w:ascii="宋体" w:hAnsi="宋体"/>
          <w:sz w:val="24"/>
        </w:rPr>
      </w:pPr>
      <w:r w:rsidRPr="00402362">
        <w:rPr>
          <w:rFonts w:ascii="宋体" w:hAnsi="宋体" w:hint="eastAsia"/>
          <w:sz w:val="24"/>
        </w:rPr>
        <w:t>2、课程考试考生成绩单</w:t>
      </w:r>
    </w:p>
    <w:p w:rsidR="00B21989" w:rsidRPr="00402362" w:rsidRDefault="000C590C">
      <w:pPr>
        <w:spacing w:line="360" w:lineRule="auto"/>
        <w:ind w:firstLineChars="196" w:firstLine="551"/>
        <w:rPr>
          <w:rFonts w:ascii="宋体" w:hAnsi="宋体"/>
          <w:b/>
          <w:sz w:val="28"/>
          <w:szCs w:val="28"/>
        </w:rPr>
      </w:pPr>
      <w:r w:rsidRPr="00402362">
        <w:rPr>
          <w:rFonts w:ascii="宋体" w:hAnsi="宋体" w:hint="eastAsia"/>
          <w:b/>
          <w:sz w:val="28"/>
          <w:szCs w:val="28"/>
        </w:rPr>
        <w:t>（三）教务管理</w:t>
      </w:r>
    </w:p>
    <w:p w:rsidR="00B21989" w:rsidRDefault="000C590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1、教学任务书、学期课程表、教师汇总表和教师“四证”以及考试安排表。</w:t>
      </w:r>
    </w:p>
    <w:p w:rsidR="00B21989" w:rsidRDefault="000C590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2、教学进度表（按学期装订成册）</w:t>
      </w:r>
    </w:p>
    <w:p w:rsidR="00B21989" w:rsidRDefault="000C590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3、教学日志</w:t>
      </w:r>
    </w:p>
    <w:p w:rsidR="00B21989" w:rsidRDefault="000C590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4、教学秩序检查记录</w:t>
      </w:r>
    </w:p>
    <w:p w:rsidR="00B21989" w:rsidRDefault="000C590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5、教师调课（停课）申请单、教师考试调整申请单</w:t>
      </w:r>
    </w:p>
    <w:p w:rsidR="00B21989" w:rsidRDefault="000C590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6、实验、实习、教学安排表（按学期装订）</w:t>
      </w:r>
    </w:p>
    <w:p w:rsidR="00B21989" w:rsidRDefault="000C590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7、 教师备课教案</w:t>
      </w:r>
    </w:p>
    <w:p w:rsidR="00B21989" w:rsidRDefault="000C590C">
      <w:pPr>
        <w:spacing w:line="360" w:lineRule="auto"/>
        <w:ind w:firstLineChars="250" w:firstLine="600"/>
        <w:rPr>
          <w:rFonts w:ascii="宋体" w:eastAsiaTheme="minorEastAsia" w:hAnsi="宋体" w:cstheme="minorBidi"/>
          <w:sz w:val="24"/>
          <w:szCs w:val="22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eastAsiaTheme="minorEastAsia" w:hAnsi="宋体" w:cstheme="minorBidi" w:hint="eastAsia"/>
          <w:sz w:val="24"/>
          <w:szCs w:val="22"/>
        </w:rPr>
        <w:t>8、中期教学检查、教学督导情况、教学交流与研讨会记录等资料归档。</w:t>
      </w:r>
    </w:p>
    <w:p w:rsidR="00B21989" w:rsidRDefault="000C590C">
      <w:pPr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9、</w:t>
      </w:r>
      <w:r>
        <w:rPr>
          <w:rFonts w:asciiTheme="minorHAnsi" w:eastAsiaTheme="minorEastAsia" w:hAnsiTheme="minorHAnsi" w:cstheme="minorBidi" w:hint="eastAsia"/>
          <w:sz w:val="24"/>
        </w:rPr>
        <w:t>实践教学情况：专业实习、课程设计、大作业、毕业论文等安排及资料归档</w:t>
      </w:r>
      <w:r>
        <w:rPr>
          <w:rFonts w:ascii="宋体" w:eastAsiaTheme="minorEastAsia" w:hAnsi="宋体" w:cstheme="minorBidi" w:hint="eastAsia"/>
          <w:sz w:val="24"/>
          <w:szCs w:val="22"/>
        </w:rPr>
        <w:t>（按学期装订）</w:t>
      </w:r>
    </w:p>
    <w:p w:rsidR="00B21989" w:rsidRDefault="000C590C">
      <w:pPr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10、各学期教学质量的措施及组织工作材料</w:t>
      </w:r>
    </w:p>
    <w:p w:rsidR="00B21989" w:rsidRDefault="000C590C">
      <w:pPr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11、各专业课程选用教材表（分学期）的原始材料</w:t>
      </w:r>
    </w:p>
    <w:p w:rsidR="00B21989" w:rsidRDefault="000C590C">
      <w:pPr>
        <w:spacing w:line="360" w:lineRule="auto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（四）考</w:t>
      </w:r>
      <w:proofErr w:type="gramStart"/>
      <w:r>
        <w:rPr>
          <w:rFonts w:ascii="宋体" w:hAnsi="宋体" w:hint="eastAsia"/>
          <w:b/>
          <w:sz w:val="28"/>
          <w:szCs w:val="28"/>
        </w:rPr>
        <w:t>务</w:t>
      </w:r>
      <w:proofErr w:type="gramEnd"/>
      <w:r>
        <w:rPr>
          <w:rFonts w:ascii="宋体" w:hAnsi="宋体" w:hint="eastAsia"/>
          <w:b/>
          <w:sz w:val="28"/>
          <w:szCs w:val="28"/>
        </w:rPr>
        <w:t>管理</w:t>
      </w:r>
    </w:p>
    <w:p w:rsidR="00B21989" w:rsidRDefault="000C590C">
      <w:pPr>
        <w:spacing w:line="360" w:lineRule="auto"/>
        <w:ind w:firstLineChars="294" w:firstLine="708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1、教学点归档</w:t>
      </w:r>
    </w:p>
    <w:p w:rsidR="00B21989" w:rsidRDefault="000C590C">
      <w:pPr>
        <w:spacing w:line="360" w:lineRule="auto"/>
        <w:ind w:firstLineChars="300" w:firstLine="72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 w:hint="eastAsia"/>
          <w:sz w:val="24"/>
        </w:rPr>
        <w:t>1</w:t>
      </w:r>
      <w:r>
        <w:rPr>
          <w:rFonts w:asciiTheme="minorHAnsi" w:eastAsiaTheme="minorEastAsia" w:hAnsiTheme="minorHAnsi" w:cstheme="minorBidi" w:hint="eastAsia"/>
          <w:sz w:val="24"/>
        </w:rPr>
        <w:t>）</w:t>
      </w:r>
      <w:r>
        <w:rPr>
          <w:rFonts w:asciiTheme="minorHAnsi" w:eastAsiaTheme="minorEastAsia" w:hAnsiTheme="minorHAnsi" w:cstheme="minorBidi" w:hint="eastAsia"/>
          <w:b/>
          <w:sz w:val="24"/>
        </w:rPr>
        <w:t>考试组织与安排</w:t>
      </w:r>
      <w:r>
        <w:rPr>
          <w:rFonts w:asciiTheme="minorHAnsi" w:eastAsiaTheme="minorEastAsia" w:hAnsiTheme="minorHAnsi" w:cstheme="minorBidi" w:hint="eastAsia"/>
          <w:sz w:val="24"/>
        </w:rPr>
        <w:t>：学期课程考试安排汇总表、单科课程考场安排</w:t>
      </w:r>
      <w:r>
        <w:rPr>
          <w:rFonts w:ascii="宋体" w:eastAsiaTheme="minorEastAsia" w:hAnsi="宋体" w:cstheme="minorBidi" w:hint="eastAsia"/>
          <w:sz w:val="24"/>
          <w:szCs w:val="22"/>
        </w:rPr>
        <w:t>（包括考试</w:t>
      </w:r>
      <w:r>
        <w:rPr>
          <w:rFonts w:ascii="宋体" w:eastAsiaTheme="minorEastAsia" w:hAnsi="宋体" w:cstheme="minorBidi" w:hint="eastAsia"/>
          <w:sz w:val="24"/>
          <w:szCs w:val="22"/>
        </w:rPr>
        <w:lastRenderedPageBreak/>
        <w:t>课程、考试时间、地点、监考老师等）</w:t>
      </w:r>
      <w:r>
        <w:rPr>
          <w:rFonts w:asciiTheme="minorHAnsi" w:eastAsiaTheme="minorEastAsia" w:hAnsiTheme="minorHAnsi" w:cstheme="minorBidi" w:hint="eastAsia"/>
          <w:sz w:val="24"/>
        </w:rPr>
        <w:t>、考场记录表、</w:t>
      </w:r>
      <w:r>
        <w:rPr>
          <w:rFonts w:ascii="宋体" w:eastAsiaTheme="minorEastAsia" w:hAnsi="宋体" w:cstheme="minorBidi" w:hint="eastAsia"/>
          <w:sz w:val="24"/>
          <w:szCs w:val="22"/>
        </w:rPr>
        <w:t>补考安排表</w:t>
      </w:r>
      <w:r>
        <w:rPr>
          <w:rFonts w:ascii="宋体" w:hAnsi="宋体" w:hint="eastAsia"/>
          <w:sz w:val="24"/>
        </w:rPr>
        <w:t>、统考课程考试试卷、统考监考安排、考场记录表、考生签到表、考生成绩以及处理考试违纪的原始材料等等。</w:t>
      </w:r>
    </w:p>
    <w:p w:rsidR="00B21989" w:rsidRDefault="000C590C">
      <w:pPr>
        <w:spacing w:line="360" w:lineRule="auto"/>
        <w:ind w:firstLineChars="196" w:firstLine="472"/>
        <w:rPr>
          <w:rFonts w:ascii="宋体" w:hAnsi="宋体"/>
          <w:sz w:val="24"/>
        </w:rPr>
      </w:pPr>
      <w:r>
        <w:rPr>
          <w:rFonts w:asciiTheme="minorHAnsi" w:eastAsiaTheme="minorEastAsia" w:hAnsiTheme="minorHAnsi" w:cstheme="minorBidi" w:hint="eastAsia"/>
          <w:b/>
          <w:sz w:val="24"/>
        </w:rPr>
        <w:t>2</w:t>
      </w:r>
      <w:r>
        <w:rPr>
          <w:rFonts w:asciiTheme="minorHAnsi" w:eastAsiaTheme="minorEastAsia" w:hAnsiTheme="minorHAnsi" w:cstheme="minorBidi" w:hint="eastAsia"/>
          <w:b/>
          <w:sz w:val="24"/>
        </w:rPr>
        <w:t>）考试试卷归档：</w:t>
      </w:r>
      <w:r>
        <w:rPr>
          <w:rFonts w:asciiTheme="minorHAnsi" w:eastAsiaTheme="minorEastAsia" w:hAnsiTheme="minorHAnsi" w:cstheme="minorBidi" w:hint="eastAsia"/>
          <w:sz w:val="24"/>
        </w:rPr>
        <w:t>学生课程考勤表</w:t>
      </w:r>
      <w:r>
        <w:rPr>
          <w:rFonts w:asciiTheme="minorHAnsi" w:eastAsiaTheme="minorEastAsia" w:hAnsiTheme="minorHAnsi" w:cstheme="minorBidi" w:hint="eastAsia"/>
          <w:b/>
          <w:sz w:val="24"/>
        </w:rPr>
        <w:t>、</w:t>
      </w:r>
      <w:r>
        <w:rPr>
          <w:rFonts w:asciiTheme="minorHAnsi" w:eastAsiaTheme="minorEastAsia" w:hAnsiTheme="minorHAnsi" w:cstheme="minorBidi" w:hint="eastAsia"/>
          <w:sz w:val="24"/>
        </w:rPr>
        <w:t>考生签到表、考生成绩单、课程分析表、试卷审批表、课程考试（考查）试卷</w:t>
      </w:r>
      <w:r>
        <w:rPr>
          <w:rFonts w:ascii="宋体" w:eastAsiaTheme="minorEastAsia" w:hAnsi="宋体" w:cstheme="minorBidi" w:hint="eastAsia"/>
          <w:sz w:val="24"/>
          <w:szCs w:val="22"/>
        </w:rPr>
        <w:t>（分学期、班级、科目装订成册），</w:t>
      </w:r>
      <w:r>
        <w:rPr>
          <w:rFonts w:ascii="宋体" w:hAnsi="宋体" w:hint="eastAsia"/>
          <w:sz w:val="24"/>
        </w:rPr>
        <w:t>按授课学期并且必须和教学任务书和课程表一致。</w:t>
      </w:r>
    </w:p>
    <w:p w:rsidR="00B21989" w:rsidRDefault="000C590C">
      <w:pPr>
        <w:spacing w:line="360" w:lineRule="auto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2、报送夜大学归档材料</w:t>
      </w:r>
    </w:p>
    <w:p w:rsidR="00B21989" w:rsidRDefault="000C590C">
      <w:pPr>
        <w:spacing w:line="360" w:lineRule="auto"/>
        <w:ind w:firstLineChars="200" w:firstLine="480"/>
        <w:rPr>
          <w:rFonts w:asciiTheme="minorHAnsi" w:eastAsiaTheme="minorEastAsia" w:hAnsiTheme="minorHAnsi" w:cstheme="minorBidi"/>
          <w:sz w:val="24"/>
        </w:rPr>
      </w:pPr>
      <w:r>
        <w:rPr>
          <w:rFonts w:ascii="宋体" w:hAnsi="宋体" w:hint="eastAsia"/>
          <w:sz w:val="24"/>
        </w:rPr>
        <w:t>课程考试样卷A、B卷、A、B卷答案、试卷审批表、学生课程考勤表、</w:t>
      </w:r>
      <w:r w:rsidR="002B1CC8">
        <w:rPr>
          <w:rFonts w:ascii="宋体" w:hAnsi="宋体" w:hint="eastAsia"/>
          <w:sz w:val="24"/>
        </w:rPr>
        <w:t>考生签到表、</w:t>
      </w:r>
      <w:bookmarkStart w:id="5" w:name="_GoBack"/>
      <w:bookmarkEnd w:id="5"/>
      <w:r>
        <w:rPr>
          <w:rFonts w:ascii="宋体" w:hAnsi="宋体" w:hint="eastAsia"/>
          <w:sz w:val="24"/>
        </w:rPr>
        <w:t>学生考试成绩（一式二份）、课程分析表。</w:t>
      </w:r>
    </w:p>
    <w:p w:rsidR="00B21989" w:rsidRDefault="000C590C">
      <w:pPr>
        <w:spacing w:line="360" w:lineRule="auto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（五）学生管理</w:t>
      </w:r>
    </w:p>
    <w:p w:rsidR="00B21989" w:rsidRDefault="000C590C">
      <w:pPr>
        <w:spacing w:line="360" w:lineRule="auto"/>
        <w:ind w:leftChars="67" w:left="141"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1、有关学生管理的文件、制度、规定</w:t>
      </w:r>
    </w:p>
    <w:p w:rsidR="00B21989" w:rsidRDefault="000C590C">
      <w:pPr>
        <w:spacing w:line="360" w:lineRule="auto"/>
        <w:ind w:leftChars="67" w:left="141"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2、学生课程考勤表、请假等材料</w:t>
      </w:r>
    </w:p>
    <w:p w:rsidR="00B21989" w:rsidRDefault="000C590C">
      <w:pPr>
        <w:spacing w:line="360" w:lineRule="auto"/>
        <w:ind w:leftChars="67" w:left="141"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3、学生违纪处分材料</w:t>
      </w:r>
    </w:p>
    <w:p w:rsidR="00B21989" w:rsidRDefault="000C590C">
      <w:pPr>
        <w:spacing w:line="360" w:lineRule="auto"/>
        <w:ind w:leftChars="67" w:left="141"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4、抓学风校风建设的措施、效果</w:t>
      </w:r>
    </w:p>
    <w:p w:rsidR="00B21989" w:rsidRDefault="000C590C">
      <w:pPr>
        <w:spacing w:line="360" w:lineRule="auto"/>
        <w:ind w:leftChars="67" w:left="141"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5、学生获奖证书复印件及先进典型材料、优秀学生评比材料</w:t>
      </w:r>
    </w:p>
    <w:p w:rsidR="00B21989" w:rsidRDefault="000C590C">
      <w:pPr>
        <w:spacing w:line="360" w:lineRule="auto"/>
        <w:ind w:leftChars="67" w:left="141"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6、学生对教师教学情况的问卷调查和座谈会记录</w:t>
      </w:r>
    </w:p>
    <w:p w:rsidR="00B21989" w:rsidRDefault="000C590C">
      <w:pPr>
        <w:spacing w:line="360" w:lineRule="auto"/>
        <w:ind w:leftChars="67" w:left="141"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7、毕业生情况反馈材料（用人单位对毕业生评价、毕业生对学院教学工作的评价调查及分析）</w:t>
      </w:r>
    </w:p>
    <w:p w:rsidR="00B21989" w:rsidRDefault="000C590C">
      <w:pPr>
        <w:spacing w:line="360" w:lineRule="auto"/>
        <w:ind w:leftChars="67" w:left="141"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8、学士学位评定材料（交夜大学一份，自留一份）</w:t>
      </w:r>
    </w:p>
    <w:p w:rsidR="00B21989" w:rsidRDefault="000C590C">
      <w:pPr>
        <w:spacing w:line="360" w:lineRule="auto"/>
        <w:ind w:leftChars="67" w:left="141"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9、招生材料</w:t>
      </w:r>
    </w:p>
    <w:p w:rsidR="00B21989" w:rsidRDefault="000C590C">
      <w:pPr>
        <w:spacing w:line="360" w:lineRule="auto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（六）管理规章制度</w:t>
      </w:r>
    </w:p>
    <w:p w:rsidR="00B21989" w:rsidRDefault="000C590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教学点管理的规章制度</w:t>
      </w:r>
    </w:p>
    <w:p w:rsidR="00B21989" w:rsidRDefault="000C590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教务管理人员、班主任以及教师管理、聘任制度与协议或合同</w:t>
      </w:r>
    </w:p>
    <w:p w:rsidR="00B21989" w:rsidRDefault="000C590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其他的相关管理的资料</w:t>
      </w:r>
    </w:p>
    <w:p w:rsidR="00B21989" w:rsidRDefault="000C590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以上教学教务材料由各教学点根据档案归档要求自行归档、保管，继续教育学院夜大学办公室会在学期中不定期的进行检查。</w:t>
      </w:r>
    </w:p>
    <w:p w:rsidR="00B21989" w:rsidRDefault="00B21989">
      <w:pPr>
        <w:spacing w:line="360" w:lineRule="auto"/>
        <w:ind w:firstLine="420"/>
        <w:rPr>
          <w:rFonts w:ascii="宋体" w:hAnsi="宋体" w:cs="宋体"/>
          <w:kern w:val="0"/>
          <w:sz w:val="24"/>
        </w:rPr>
      </w:pPr>
    </w:p>
    <w:p w:rsidR="00B21989" w:rsidRDefault="00B21989">
      <w:pPr>
        <w:spacing w:line="360" w:lineRule="auto"/>
        <w:ind w:firstLine="420"/>
        <w:rPr>
          <w:rFonts w:ascii="宋体" w:hAnsi="宋体" w:cs="宋体"/>
          <w:kern w:val="0"/>
          <w:sz w:val="24"/>
        </w:rPr>
      </w:pPr>
    </w:p>
    <w:p w:rsidR="00B21989" w:rsidRDefault="00B21989"/>
    <w:sectPr w:rsidR="00B21989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E6B" w:rsidRDefault="00D71E6B">
      <w:r>
        <w:separator/>
      </w:r>
    </w:p>
  </w:endnote>
  <w:endnote w:type="continuationSeparator" w:id="0">
    <w:p w:rsidR="00D71E6B" w:rsidRDefault="00D7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E6B" w:rsidRDefault="00D71E6B">
      <w:r>
        <w:separator/>
      </w:r>
    </w:p>
  </w:footnote>
  <w:footnote w:type="continuationSeparator" w:id="0">
    <w:p w:rsidR="00D71E6B" w:rsidRDefault="00D71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E4A4F"/>
    <w:multiLevelType w:val="hybridMultilevel"/>
    <w:tmpl w:val="AE9AD442"/>
    <w:lvl w:ilvl="0" w:tplc="B0808A6A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5601837"/>
    <w:multiLevelType w:val="hybridMultilevel"/>
    <w:tmpl w:val="811218AE"/>
    <w:lvl w:ilvl="0" w:tplc="0C82169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89"/>
    <w:rsid w:val="000C590C"/>
    <w:rsid w:val="000E0E47"/>
    <w:rsid w:val="002B1CC8"/>
    <w:rsid w:val="00365ABF"/>
    <w:rsid w:val="00402362"/>
    <w:rsid w:val="00613E13"/>
    <w:rsid w:val="009165A8"/>
    <w:rsid w:val="00B21989"/>
    <w:rsid w:val="00D7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李征</cp:lastModifiedBy>
  <cp:revision>7</cp:revision>
  <dcterms:created xsi:type="dcterms:W3CDTF">2019-04-01T07:46:00Z</dcterms:created>
  <dcterms:modified xsi:type="dcterms:W3CDTF">2020-11-11T05:49:00Z</dcterms:modified>
</cp:coreProperties>
</file>